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440"/>
        <w:jc w:val="center"/>
      </w:pPr>
      <w:r>
        <w:rPr>
          <w:rFonts w:ascii="Georgia" w:cs="Georgia" w:eastAsia="Georgia" w:hAnsi="Georgia"/>
          <w:b/>
          <w:bCs/>
          <w:color w:val="8B2252"/>
          <w:sz w:val="52"/>
          <w:szCs w:val="52"/>
        </w:rPr>
        <w:t xml:space="preserve">Cancer, The Gift</w:t>
      </w:r>
    </w:p>
    <w:p>
      <w:pPr>
        <w:spacing w:after="160" w:before="0"/>
        <w:jc w:val="center"/>
      </w:pPr>
      <w:r>
        <w:rPr>
          <w:rFonts w:ascii="Georgia" w:cs="Georgia" w:eastAsia="Georgia" w:hAnsi="Georgia"/>
          <w:i/>
          <w:iCs/>
          <w:color w:val="666666"/>
          <w:sz w:val="28"/>
          <w:szCs w:val="28"/>
        </w:rPr>
        <w:t xml:space="preserve">A Breast Cancer Survivor's Companion to Defiant Joy and Grace</w:t>
      </w:r>
    </w:p>
    <w:p>
      <w:pPr>
        <w:spacing w:after="120" w:before="0"/>
        <w:jc w:val="center"/>
      </w:pPr>
      <w:r>
        <w:rPr>
          <w:rFonts w:ascii="Georgia" w:cs="Georgia" w:eastAsia="Georgia" w:hAnsi="Georgia"/>
          <w:color w:val="333333"/>
          <w:sz w:val="24"/>
          <w:szCs w:val="24"/>
        </w:rPr>
        <w:t xml:space="preserve">by Mia Saenz and Kate Houston</w:t>
      </w:r>
    </w:p>
    <w:p>
      <w:pPr>
        <w:pBdr>
          <w:bottom w:val="single" w:color="DDDDDD" w:sz="4" w:space="1"/>
        </w:pBdr>
        <w:spacing w:after="240" w:before="240"/>
      </w:pPr>
      <w:r>
        <w:t xml:space="preserve"/>
      </w:r>
    </w:p>
    <w:p>
      <w:pPr>
        <w:spacing w:after="80" w:before="160"/>
        <w:jc w:val="center"/>
      </w:pPr>
      <w:r>
        <w:rPr>
          <w:rFonts w:ascii="Georgia" w:cs="Georgia" w:eastAsia="Georgia" w:hAnsi="Georgia"/>
          <w:b/>
          <w:bCs/>
          <w:color w:val="B8860B"/>
          <w:sz w:val="32"/>
          <w:szCs w:val="32"/>
        </w:rPr>
        <w:t xml:space="preserve">Book Club Discussion Guide</w:t>
      </w:r>
    </w:p>
    <w:p>
      <w:pPr>
        <w:spacing w:after="80" w:before="80"/>
        <w:jc w:val="center"/>
      </w:pPr>
      <w:r>
        <w:rPr>
          <w:rFonts w:ascii="Georgia" w:cs="Georgia" w:eastAsia="Georgia" w:hAnsi="Georgia"/>
          <w:color w:val="666666"/>
          <w:sz w:val="24"/>
          <w:szCs w:val="24"/>
        </w:rPr>
        <w:t xml:space="preserve">General Edition</w:t>
      </w:r>
    </w:p>
    <w:p>
      <w:r>
        <w:br w:type="page"/>
      </w:r>
    </w:p>
    <w:p>
      <w:pPr>
        <w:pStyle w:val="Heading1"/>
        <w:spacing w:after="200" w:before="360"/>
      </w:pPr>
      <w:r>
        <w:rPr>
          <w:rFonts w:ascii="Georgia" w:cs="Georgia" w:eastAsia="Georgia" w:hAnsi="Georgia"/>
          <w:b/>
          <w:bCs/>
          <w:color w:val="8B2252"/>
          <w:sz w:val="32"/>
          <w:szCs w:val="32"/>
        </w:rPr>
        <w:t xml:space="preserve">About This Guide</w:t>
      </w:r>
    </w:p>
    <w:p>
      <w:pPr>
        <w:spacing w:after="120" w:before="80"/>
      </w:pPr>
      <w:r>
        <w:rPr>
          <w:rFonts w:ascii="Georgia" w:cs="Georgia" w:eastAsia="Georgia" w:hAnsi="Georgia"/>
          <w:i w:val="false"/>
          <w:iCs w:val="false"/>
          <w:color w:val="333333"/>
          <w:sz w:val="22"/>
          <w:szCs w:val="22"/>
        </w:rPr>
        <w:t xml:space="preserve">Cancer, The Gift is a dual memoir and contributor anthology by Mia Saenz, a Spiritual Psychology Coach and founder of the Love Revolution movement, and Kate Houston, a credentialed librarian and Empowerment and Relationship Coach. The book is structured in three parts: Part I, in which Mia and Kate move through the arc of diagnosis, treatment, and transformation; Part II, The Quilt, in which eight contributing women share their own micro-memoirs; and Part III, The Invitation, which brings all voices together toward a closing claim about what it means to build a life on the other side of illness.</w:t>
      </w:r>
    </w:p>
    <w:p>
      <w:pPr>
        <w:spacing w:after="120" w:before="80"/>
      </w:pPr>
      <w:r>
        <w:rPr>
          <w:rFonts w:ascii="Georgia" w:cs="Georgia" w:eastAsia="Georgia" w:hAnsi="Georgia"/>
          <w:i w:val="false"/>
          <w:iCs w:val="false"/>
          <w:color w:val="333333"/>
          <w:sz w:val="22"/>
          <w:szCs w:val="22"/>
        </w:rPr>
        <w:t xml:space="preserve">This guide is designed for general book clubs meeting readers wherever they are, whether they have a personal connection to breast cancer or are encountering this territory through the page. The questions move through the book's architecture and invite both literary and personal reflection. Facilitators are encouraged to read the room and allow the discussion to go where it needs to go.</w:t>
      </w:r>
    </w:p>
    <w:p>
      <w:pPr>
        <w:spacing w:after="120" w:before="80"/>
      </w:pPr>
      <w:r>
        <w:rPr>
          <w:rFonts w:ascii="Georgia" w:cs="Georgia" w:eastAsia="Georgia" w:hAnsi="Georgia"/>
          <w:i w:val="false"/>
          <w:iCs w:val="false"/>
          <w:color w:val="333333"/>
          <w:sz w:val="22"/>
          <w:szCs w:val="22"/>
        </w:rPr>
        <w:t xml:space="preserve">The book contains reflection questions embedded within each chapter. Those questions are the authors' direct invitation to the reader. This guide's questions are designed to expand and deepen that conversation in a group setting.</w:t>
      </w:r>
    </w:p>
    <w:p>
      <w:pPr>
        <w:pBdr>
          <w:bottom w:val="single" w:color="DDDDDD" w:sz="4" w:space="1"/>
        </w:pBdr>
        <w:spacing w:after="240" w:before="240"/>
      </w:pPr>
      <w:r>
        <w:t xml:space="preserve"/>
      </w:r>
    </w:p>
    <w:p>
      <w:pPr>
        <w:pStyle w:val="Heading1"/>
        <w:spacing w:after="200" w:before="360"/>
      </w:pPr>
      <w:r>
        <w:rPr>
          <w:rFonts w:ascii="Georgia" w:cs="Georgia" w:eastAsia="Georgia" w:hAnsi="Georgia"/>
          <w:b/>
          <w:bCs/>
          <w:color w:val="8B2252"/>
          <w:sz w:val="32"/>
          <w:szCs w:val="32"/>
        </w:rPr>
        <w:t xml:space="preserve">A Note for Facilitators</w:t>
      </w:r>
    </w:p>
    <w:p>
      <w:pPr>
        <w:spacing w:after="120" w:before="80"/>
      </w:pPr>
      <w:r>
        <w:rPr>
          <w:rFonts w:ascii="Georgia" w:cs="Georgia" w:eastAsia="Georgia" w:hAnsi="Georgia"/>
          <w:i w:val="false"/>
          <w:iCs w:val="false"/>
          <w:color w:val="333333"/>
          <w:sz w:val="22"/>
          <w:szCs w:val="22"/>
        </w:rPr>
        <w:t xml:space="preserve">Cancer, The Gift moves through difficult territory: diagnosis, the body's transformation, grief, desire, relationship, and the long uncertain after. Some readers may arrive with their own close experience of breast cancer, either their own or someone they love. Others may not.</w:t>
      </w:r>
    </w:p>
    <w:p>
      <w:pPr>
        <w:spacing w:after="120" w:before="80"/>
      </w:pPr>
      <w:r>
        <w:rPr>
          <w:rFonts w:ascii="Georgia" w:cs="Georgia" w:eastAsia="Georgia" w:hAnsi="Georgia"/>
          <w:i w:val="false"/>
          <w:iCs w:val="false"/>
          <w:color w:val="333333"/>
          <w:sz w:val="22"/>
          <w:szCs w:val="22"/>
        </w:rPr>
        <w:t xml:space="preserve">A few things worth holding as you facilitate:</w:t>
      </w:r>
    </w:p>
    <w:p>
      <w:pPr>
        <w:spacing w:after="120" w:before="80"/>
      </w:pPr>
      <w:r>
        <w:rPr>
          <w:rFonts w:ascii="Georgia" w:cs="Georgia" w:eastAsia="Georgia" w:hAnsi="Georgia"/>
          <w:i w:val="false"/>
          <w:iCs w:val="false"/>
          <w:color w:val="333333"/>
          <w:sz w:val="22"/>
          <w:szCs w:val="22"/>
        </w:rPr>
        <w:t xml:space="preserve">This book does not trade in toxic positivity. The joy it moves toward is honest joy, joy that knows what it cost. Questions that invite readers into difficulty are not mistakes. They are where the book lives.</w:t>
      </w:r>
    </w:p>
    <w:p>
      <w:pPr>
        <w:spacing w:after="120" w:before="80"/>
      </w:pPr>
      <w:r>
        <w:rPr>
          <w:rFonts w:ascii="Georgia" w:cs="Georgia" w:eastAsia="Georgia" w:hAnsi="Georgia"/>
          <w:i w:val="false"/>
          <w:iCs w:val="false"/>
          <w:color w:val="333333"/>
          <w:sz w:val="22"/>
          <w:szCs w:val="22"/>
        </w:rPr>
        <w:t xml:space="preserve">Some readers may find certain questions reach into territory that feels too tender for a group setting. Normalize passing on any question. The goal is connection, not disclosure.</w:t>
      </w:r>
    </w:p>
    <w:p>
      <w:pPr>
        <w:spacing w:after="120" w:before="80"/>
      </w:pPr>
      <w:r>
        <w:rPr>
          <w:rFonts w:ascii="Georgia" w:cs="Georgia" w:eastAsia="Georgia" w:hAnsi="Georgia"/>
          <w:i w:val="false"/>
          <w:iCs w:val="false"/>
          <w:color w:val="333333"/>
          <w:sz w:val="22"/>
          <w:szCs w:val="22"/>
        </w:rPr>
        <w:t xml:space="preserve">If a reader's experience becomes acute during discussion, the most important thing is that they know they are not alone, and that professional support is available to them.</w:t>
      </w:r>
    </w:p>
    <w:p>
      <w:r>
        <w:br w:type="page"/>
      </w:r>
    </w:p>
    <w:p>
      <w:pPr>
        <w:pStyle w:val="Heading1"/>
        <w:spacing w:after="200" w:before="360"/>
      </w:pPr>
      <w:r>
        <w:rPr>
          <w:rFonts w:ascii="Georgia" w:cs="Georgia" w:eastAsia="Georgia" w:hAnsi="Georgia"/>
          <w:b/>
          <w:bCs/>
          <w:color w:val="8B2252"/>
          <w:sz w:val="32"/>
          <w:szCs w:val="32"/>
        </w:rPr>
        <w:t xml:space="preserve">Part I: The Descent and Reclamation of Illness</w:t>
      </w:r>
    </w:p>
    <w:p>
      <w:pPr>
        <w:spacing w:after="120" w:before="80"/>
      </w:pPr>
      <w:r>
        <w:rPr>
          <w:rFonts w:ascii="Georgia" w:cs="Georgia" w:eastAsia="Georgia" w:hAnsi="Georgia"/>
          <w:i w:val="false"/>
          <w:iCs w:val="false"/>
          <w:color w:val="333333"/>
          <w:sz w:val="22"/>
          <w:szCs w:val="22"/>
        </w:rPr>
        <w:t xml:space="preserve">Part I follows both Mia and Kate through nine chapters, each organized by theme rather than strict chronology: The Rupture, The Weight, The Knowing, The Surrender, The Frequency, The Gold, The Fire, The Thread, and The Threshold. Each chapter contains sections written by both women, separated by a bridge passage that names the connection between their distinct experiences.</w:t>
      </w:r>
    </w:p>
    <w:p>
      <w:pPr>
        <w:pStyle w:val="Heading2"/>
        <w:spacing w:after="160" w:before="280"/>
      </w:pPr>
      <w:r>
        <w:rPr>
          <w:rFonts w:ascii="Georgia" w:cs="Georgia" w:eastAsia="Georgia" w:hAnsi="Georgia"/>
          <w:b/>
          <w:bCs/>
          <w:color w:val="B8860B"/>
          <w:sz w:val="26"/>
          <w:szCs w:val="26"/>
        </w:rPr>
        <w:t xml:space="preserve">Chapter 1: The Rupture</w:t>
      </w:r>
    </w:p>
    <w:p>
      <w:pPr>
        <w:pBdr>
          <w:left w:val="single" w:color="8B2252" w:sz="6" w:space="12"/>
        </w:pBdr>
        <w:spacing w:after="160" w:before="160"/>
        <w:ind w:left="720" w:right="720"/>
      </w:pPr>
      <w:r>
        <w:rPr>
          <w:rFonts w:ascii="Georgia" w:cs="Georgia" w:eastAsia="Georgia" w:hAnsi="Georgia"/>
          <w:i/>
          <w:iCs/>
          <w:color w:val="666666"/>
          <w:sz w:val="22"/>
          <w:szCs w:val="22"/>
        </w:rPr>
        <w:t xml:space="preserve">"The words landed in my chest and stomach simultaneously, tight and sour and acrid, before my mind had caught up enough to have a thought about it." — Kate</w:t>
      </w:r>
    </w:p>
    <w:p>
      <w:pPr>
        <w:pBdr>
          <w:left w:val="single" w:color="8B2252" w:sz="6" w:space="12"/>
        </w:pBdr>
        <w:spacing w:after="160" w:before="160"/>
        <w:ind w:left="720" w:right="720"/>
      </w:pPr>
      <w:r>
        <w:rPr>
          <w:rFonts w:ascii="Georgia" w:cs="Georgia" w:eastAsia="Georgia" w:hAnsi="Georgia"/>
          <w:i/>
          <w:iCs/>
          <w:color w:val="666666"/>
          <w:sz w:val="22"/>
          <w:szCs w:val="22"/>
        </w:rPr>
        <w:t xml:space="preserve">"My body heard it first. Not with understanding. With arrival." — Mia</w:t>
      </w:r>
    </w:p>
    <w:p>
      <w:pPr>
        <w:pStyle w:val="ListParagraph"/>
        <w:numPr>
          <w:ilvl w:val="0"/>
          <w:numId w:val="2"/>
        </w:numPr>
        <w:spacing w:after="120" w:before="120"/>
      </w:pPr>
      <w:r>
        <w:rPr>
          <w:rFonts w:ascii="Georgia" w:cs="Georgia" w:eastAsia="Georgia" w:hAnsi="Georgia"/>
          <w:color w:val="333333"/>
          <w:sz w:val="22"/>
          <w:szCs w:val="22"/>
        </w:rPr>
        <w:t xml:space="preserve">Kate receives her diagnosis alone in a parking lot. Mia receives hers at a harbor table with Adrian beside her. How does location shape the experience of receiving devastating news? What does each setting reveal about what each woman was about to face?</w:t>
      </w:r>
    </w:p>
    <w:p>
      <w:pPr>
        <w:pStyle w:val="ListParagraph"/>
        <w:numPr>
          <w:ilvl w:val="0"/>
          <w:numId w:val="2"/>
        </w:numPr>
        <w:spacing w:after="120" w:before="120"/>
      </w:pPr>
      <w:r>
        <w:rPr>
          <w:rFonts w:ascii="Georgia" w:cs="Georgia" w:eastAsia="Georgia" w:hAnsi="Georgia"/>
          <w:color w:val="333333"/>
          <w:sz w:val="22"/>
          <w:szCs w:val="22"/>
        </w:rPr>
        <w:t xml:space="preserve">Kate describes the word 'survivor' as a costume pressed against her flesh and called a gift. What does that image tell you about the gap between how the world wants to narrate illness and how illness actually feels from the inside?</w:t>
      </w:r>
    </w:p>
    <w:p>
      <w:pPr>
        <w:pStyle w:val="ListParagraph"/>
        <w:numPr>
          <w:ilvl w:val="0"/>
          <w:numId w:val="2"/>
        </w:numPr>
        <w:spacing w:after="120" w:before="120"/>
      </w:pPr>
      <w:r>
        <w:rPr>
          <w:rFonts w:ascii="Georgia" w:cs="Georgia" w:eastAsia="Georgia" w:hAnsi="Georgia"/>
          <w:color w:val="333333"/>
          <w:sz w:val="22"/>
          <w:szCs w:val="22"/>
        </w:rPr>
        <w:t xml:space="preserve">Mia's twin sister who didn't survive arrives as a presence at the harbor bench. How does grief stack in this chapter, and what does the book suggest about the relationship between old losses and new ones?</w:t>
      </w:r>
    </w:p>
    <w:p>
      <w:pPr>
        <w:pStyle w:val="ListParagraph"/>
        <w:numPr>
          <w:ilvl w:val="0"/>
          <w:numId w:val="2"/>
        </w:numPr>
        <w:spacing w:after="120" w:before="120"/>
      </w:pPr>
      <w:r>
        <w:rPr>
          <w:rFonts w:ascii="Georgia" w:cs="Georgia" w:eastAsia="Georgia" w:hAnsi="Georgia"/>
          <w:color w:val="333333"/>
          <w:sz w:val="22"/>
          <w:szCs w:val="22"/>
        </w:rPr>
        <w:t xml:space="preserve">Both women have dogs who appear in their rupture chapters: Bowie and Sugar. What role do the animals play in how each woman moves through the first days after diagnosis?</w:t>
      </w:r>
    </w:p>
    <w:p>
      <w:pPr>
        <w:pStyle w:val="Heading2"/>
        <w:spacing w:after="160" w:before="280"/>
      </w:pPr>
      <w:r>
        <w:rPr>
          <w:rFonts w:ascii="Georgia" w:cs="Georgia" w:eastAsia="Georgia" w:hAnsi="Georgia"/>
          <w:b/>
          <w:bCs/>
          <w:color w:val="B8860B"/>
          <w:sz w:val="26"/>
          <w:szCs w:val="26"/>
        </w:rPr>
        <w:t xml:space="preserve">Chapters 2 through 4: The Weight, The Knowing, The Surrender</w:t>
      </w:r>
    </w:p>
    <w:p>
      <w:pPr>
        <w:pBdr>
          <w:left w:val="single" w:color="8B2252" w:sz="6" w:space="12"/>
        </w:pBdr>
        <w:spacing w:after="160" w:before="160"/>
        <w:ind w:left="720" w:right="720"/>
      </w:pPr>
      <w:r>
        <w:rPr>
          <w:rFonts w:ascii="Georgia" w:cs="Georgia" w:eastAsia="Georgia" w:hAnsi="Georgia"/>
          <w:i/>
          <w:iCs/>
          <w:color w:val="666666"/>
          <w:sz w:val="22"/>
          <w:szCs w:val="22"/>
        </w:rPr>
        <w:t xml:space="preserve">"My body wasn't betraying me. It was revealing me." — Kate</w:t>
      </w:r>
    </w:p>
    <w:p>
      <w:pPr>
        <w:pBdr>
          <w:left w:val="single" w:color="8B2252" w:sz="6" w:space="12"/>
        </w:pBdr>
        <w:spacing w:after="160" w:before="160"/>
        <w:ind w:left="720" w:right="720"/>
      </w:pPr>
      <w:r>
        <w:rPr>
          <w:rFonts w:ascii="Georgia" w:cs="Georgia" w:eastAsia="Georgia" w:hAnsi="Georgia"/>
          <w:i/>
          <w:iCs/>
          <w:color w:val="666666"/>
          <w:sz w:val="22"/>
          <w:szCs w:val="22"/>
        </w:rPr>
        <w:t xml:space="preserve">"I'm not done being loved yet." — Mia</w:t>
      </w:r>
    </w:p>
    <w:p>
      <w:pPr>
        <w:pStyle w:val="ListParagraph"/>
        <w:numPr>
          <w:ilvl w:val="0"/>
          <w:numId w:val="3"/>
        </w:numPr>
        <w:spacing w:after="120" w:before="120"/>
      </w:pPr>
      <w:r>
        <w:rPr>
          <w:rFonts w:ascii="Georgia" w:cs="Georgia" w:eastAsia="Georgia" w:hAnsi="Georgia"/>
          <w:color w:val="333333"/>
          <w:sz w:val="22"/>
          <w:szCs w:val="22"/>
        </w:rPr>
        <w:t xml:space="preserve">Kate mourns the anticipated loss of nipple sensation before her surgery. She describes it as ground zero of her grief. What does this specific loss illuminate about the relationship between the body, desire, and identity?</w:t>
      </w:r>
    </w:p>
    <w:p>
      <w:pPr>
        <w:pStyle w:val="ListParagraph"/>
        <w:numPr>
          <w:ilvl w:val="0"/>
          <w:numId w:val="3"/>
        </w:numPr>
        <w:spacing w:after="120" w:before="120"/>
      </w:pPr>
      <w:r>
        <w:rPr>
          <w:rFonts w:ascii="Georgia" w:cs="Georgia" w:eastAsia="Georgia" w:hAnsi="Georgia"/>
          <w:color w:val="333333"/>
          <w:sz w:val="22"/>
          <w:szCs w:val="22"/>
        </w:rPr>
        <w:t xml:space="preserve">Mia refuses surgery after the five-tumor diagnosis following an internal knowing she cannot explain. Kate makes her surgical decisions through a full-body yes she discovers on a walk with her dog. How does each woman's relationship to her own body's intelligence shape the decisions she makes?</w:t>
      </w:r>
    </w:p>
    <w:p>
      <w:pPr>
        <w:pStyle w:val="ListParagraph"/>
        <w:numPr>
          <w:ilvl w:val="0"/>
          <w:numId w:val="3"/>
        </w:numPr>
        <w:spacing w:after="120" w:before="120"/>
      </w:pPr>
      <w:r>
        <w:rPr>
          <w:rFonts w:ascii="Georgia" w:cs="Georgia" w:eastAsia="Georgia" w:hAnsi="Georgia"/>
          <w:color w:val="333333"/>
          <w:sz w:val="22"/>
          <w:szCs w:val="22"/>
        </w:rPr>
        <w:t xml:space="preserve">The chapter called The Surrender contains, for both women, a moment of letting go that is not defeat. Kate's body thrashes through the night before surgery and then finally rests. Mia says I am safe and lets go in the operating room. What distinguishes surrender from giving up?</w:t>
      </w:r>
    </w:p>
    <w:p>
      <w:pPr>
        <w:pStyle w:val="ListParagraph"/>
        <w:numPr>
          <w:ilvl w:val="0"/>
          <w:numId w:val="3"/>
        </w:numPr>
        <w:spacing w:after="120" w:before="120"/>
      </w:pPr>
      <w:r>
        <w:rPr>
          <w:rFonts w:ascii="Georgia" w:cs="Georgia" w:eastAsia="Georgia" w:hAnsi="Georgia"/>
          <w:color w:val="333333"/>
          <w:sz w:val="22"/>
          <w:szCs w:val="22"/>
        </w:rPr>
        <w:t xml:space="preserve">Both women have complicated relationships with the men in their lives during this period. How do Mia's experience with Adrian and Kate's experience with Tim illuminate different aspects of what it means to be seen during illness?</w:t>
      </w:r>
    </w:p>
    <w:p>
      <w:pPr>
        <w:pStyle w:val="Heading2"/>
        <w:spacing w:after="160" w:before="280"/>
      </w:pPr>
      <w:r>
        <w:rPr>
          <w:rFonts w:ascii="Georgia" w:cs="Georgia" w:eastAsia="Georgia" w:hAnsi="Georgia"/>
          <w:b/>
          <w:bCs/>
          <w:color w:val="B8860B"/>
          <w:sz w:val="26"/>
          <w:szCs w:val="26"/>
        </w:rPr>
        <w:t xml:space="preserve">Chapters 5 through 7: The Frequency, The Gold, The Fire</w:t>
      </w:r>
    </w:p>
    <w:p>
      <w:pPr>
        <w:pBdr>
          <w:left w:val="single" w:color="8B2252" w:sz="6" w:space="12"/>
        </w:pBdr>
        <w:spacing w:after="160" w:before="160"/>
        <w:ind w:left="720" w:right="720"/>
      </w:pPr>
      <w:r>
        <w:rPr>
          <w:rFonts w:ascii="Georgia" w:cs="Georgia" w:eastAsia="Georgia" w:hAnsi="Georgia"/>
          <w:i/>
          <w:iCs/>
          <w:color w:val="666666"/>
          <w:sz w:val="22"/>
          <w:szCs w:val="22"/>
        </w:rPr>
        <w:t xml:space="preserve">"That is the Fuck Yeah Frequency. And I am still here." — Kate</w:t>
      </w:r>
    </w:p>
    <w:p>
      <w:pPr>
        <w:pBdr>
          <w:left w:val="single" w:color="8B2252" w:sz="6" w:space="12"/>
        </w:pBdr>
        <w:spacing w:after="160" w:before="160"/>
        <w:ind w:left="720" w:right="720"/>
      </w:pPr>
      <w:r>
        <w:rPr>
          <w:rFonts w:ascii="Georgia" w:cs="Georgia" w:eastAsia="Georgia" w:hAnsi="Georgia"/>
          <w:i/>
          <w:iCs/>
          <w:color w:val="666666"/>
          <w:sz w:val="22"/>
          <w:szCs w:val="22"/>
        </w:rPr>
        <w:t xml:space="preserve">"Life was never asking me to achieve it. It was asking me to receive it." — Mia</w:t>
      </w:r>
    </w:p>
    <w:p>
      <w:pPr>
        <w:pStyle w:val="ListParagraph"/>
        <w:numPr>
          <w:ilvl w:val="0"/>
          <w:numId w:val="4"/>
        </w:numPr>
        <w:spacing w:after="120" w:before="120"/>
      </w:pPr>
      <w:r>
        <w:rPr>
          <w:rFonts w:ascii="Georgia" w:cs="Georgia" w:eastAsia="Georgia" w:hAnsi="Georgia"/>
          <w:color w:val="333333"/>
          <w:sz w:val="22"/>
          <w:szCs w:val="22"/>
        </w:rPr>
        <w:t xml:space="preserve">The Fuck Yeah Frequency is defined differently by each woman. Mia finds it in stillness, breath, and the slow rebuilding of trust between a body and the woman who lives inside it. Kate finds it in a mirror, red lipstick, and a date with Matt. What is the frequency in your own life? Where does it live?</w:t>
      </w:r>
    </w:p>
    <w:p>
      <w:pPr>
        <w:pStyle w:val="ListParagraph"/>
        <w:numPr>
          <w:ilvl w:val="0"/>
          <w:numId w:val="4"/>
        </w:numPr>
        <w:spacing w:after="120" w:before="120"/>
      </w:pPr>
      <w:r>
        <w:rPr>
          <w:rFonts w:ascii="Georgia" w:cs="Georgia" w:eastAsia="Georgia" w:hAnsi="Georgia"/>
          <w:color w:val="333333"/>
          <w:sz w:val="22"/>
          <w:szCs w:val="22"/>
        </w:rPr>
        <w:t xml:space="preserve">Kate encounters kintsugi in a Japanese garden before her diagnosis and spends Chapter 6 learning to feel it in her body rather than understand it as an idea. Has there been a concept or philosophy you held intellectually that later became something you felt? What was the difference?</w:t>
      </w:r>
    </w:p>
    <w:p>
      <w:pPr>
        <w:pStyle w:val="ListParagraph"/>
        <w:numPr>
          <w:ilvl w:val="0"/>
          <w:numId w:val="4"/>
        </w:numPr>
        <w:spacing w:after="120" w:before="120"/>
      </w:pPr>
      <w:r>
        <w:rPr>
          <w:rFonts w:ascii="Georgia" w:cs="Georgia" w:eastAsia="Georgia" w:hAnsi="Georgia"/>
          <w:color w:val="333333"/>
          <w:sz w:val="22"/>
          <w:szCs w:val="22"/>
        </w:rPr>
        <w:t xml:space="preserve">In The Fire, Kate writes rage poems after her surgery is nearly cancelled. The rage produces lines that move from fury to tenderness: Give me something I can water. Give me root, not regret. What is the relationship between rage and creativity in this chapter?</w:t>
      </w:r>
    </w:p>
    <w:p>
      <w:pPr>
        <w:pStyle w:val="ListParagraph"/>
        <w:numPr>
          <w:ilvl w:val="0"/>
          <w:numId w:val="4"/>
        </w:numPr>
        <w:spacing w:after="120" w:before="120"/>
      </w:pPr>
      <w:r>
        <w:rPr>
          <w:rFonts w:ascii="Georgia" w:cs="Georgia" w:eastAsia="Georgia" w:hAnsi="Georgia"/>
          <w:color w:val="333333"/>
          <w:sz w:val="22"/>
          <w:szCs w:val="22"/>
        </w:rPr>
        <w:t xml:space="preserve">Mia's fire burns through the compulsion to give everything outward and leaves stillness and the capacity to receive. Kate's fire burns through the compulsion to hold everything together and leaves words underneath the composure. Both fires consume a performed self. What does each woman find when the performing stops?</w:t>
      </w:r>
    </w:p>
    <w:p>
      <w:pPr>
        <w:pStyle w:val="Heading2"/>
        <w:spacing w:after="160" w:before="280"/>
      </w:pPr>
      <w:r>
        <w:rPr>
          <w:rFonts w:ascii="Georgia" w:cs="Georgia" w:eastAsia="Georgia" w:hAnsi="Georgia"/>
          <w:b/>
          <w:bCs/>
          <w:color w:val="B8860B"/>
          <w:sz w:val="26"/>
          <w:szCs w:val="26"/>
        </w:rPr>
        <w:t xml:space="preserve">Chapters 8 and 9: The Thread and The Threshold</w:t>
      </w:r>
    </w:p>
    <w:p>
      <w:pPr>
        <w:pBdr>
          <w:left w:val="single" w:color="8B2252" w:sz="6" w:space="12"/>
        </w:pBdr>
        <w:spacing w:after="160" w:before="160"/>
        <w:ind w:left="720" w:right="720"/>
      </w:pPr>
      <w:r>
        <w:rPr>
          <w:rFonts w:ascii="Georgia" w:cs="Georgia" w:eastAsia="Georgia" w:hAnsi="Georgia"/>
          <w:i/>
          <w:iCs/>
          <w:color w:val="666666"/>
          <w:sz w:val="22"/>
          <w:szCs w:val="22"/>
        </w:rPr>
        <w:t xml:space="preserve">"That's what I see when women come together in truth. Each story laid down like a patch of fabric. Some soft and delicate. Some torn and frayed. Some stitched over and over. None of them perfect. But together? They become beauty. They become medicine." — Kate</w:t>
      </w:r>
    </w:p>
    <w:p>
      <w:pPr>
        <w:pBdr>
          <w:left w:val="single" w:color="8B2252" w:sz="6" w:space="12"/>
        </w:pBdr>
        <w:spacing w:after="160" w:before="160"/>
        <w:ind w:left="720" w:right="720"/>
      </w:pPr>
      <w:r>
        <w:rPr>
          <w:rFonts w:ascii="Georgia" w:cs="Georgia" w:eastAsia="Georgia" w:hAnsi="Georgia"/>
          <w:i/>
          <w:iCs/>
          <w:color w:val="666666"/>
          <w:sz w:val="22"/>
          <w:szCs w:val="22"/>
        </w:rPr>
        <w:t xml:space="preserve">"And then, without planning it, we were the same woman." — Mia and Kate</w:t>
      </w:r>
    </w:p>
    <w:p>
      <w:pPr>
        <w:pStyle w:val="ListParagraph"/>
        <w:numPr>
          <w:ilvl w:val="0"/>
          <w:numId w:val="5"/>
        </w:numPr>
        <w:spacing w:after="120" w:before="120"/>
      </w:pPr>
      <w:r>
        <w:rPr>
          <w:rFonts w:ascii="Georgia" w:cs="Georgia" w:eastAsia="Georgia" w:hAnsi="Georgia"/>
          <w:color w:val="333333"/>
          <w:sz w:val="22"/>
          <w:szCs w:val="22"/>
        </w:rPr>
        <w:t xml:space="preserve">Chapter 8 explores what happens when healing turns outward. Kate receives meal trains, a support group, and the specific grace of women showing up without needing anything back. Mia facilitates a Zoom circle and discovers that holding and being held are the same gesture. What does the book suggest about the relationship between individual healing and community?</w:t>
      </w:r>
    </w:p>
    <w:p>
      <w:pPr>
        <w:pStyle w:val="ListParagraph"/>
        <w:numPr>
          <w:ilvl w:val="0"/>
          <w:numId w:val="5"/>
        </w:numPr>
        <w:spacing w:after="120" w:before="120"/>
      </w:pPr>
      <w:r>
        <w:rPr>
          <w:rFonts w:ascii="Georgia" w:cs="Georgia" w:eastAsia="Georgia" w:hAnsi="Georgia"/>
          <w:color w:val="333333"/>
          <w:sz w:val="22"/>
          <w:szCs w:val="22"/>
        </w:rPr>
        <w:t xml:space="preserve">The final chapter, The Threshold, brings both women to a moment of arrival. Kate dances in a rainbow unicorn skirt with her father somehow present in every spin. Mia feels the bracing stop and something loosen for the first time. How does the book define the threshold, and how is it different from resolution?</w:t>
      </w:r>
    </w:p>
    <w:p>
      <w:pPr>
        <w:pStyle w:val="ListParagraph"/>
        <w:numPr>
          <w:ilvl w:val="0"/>
          <w:numId w:val="5"/>
        </w:numPr>
        <w:spacing w:after="120" w:before="120"/>
      </w:pPr>
      <w:r>
        <w:rPr>
          <w:rFonts w:ascii="Georgia" w:cs="Georgia" w:eastAsia="Georgia" w:hAnsi="Georgia"/>
          <w:color w:val="333333"/>
          <w:sz w:val="22"/>
          <w:szCs w:val="22"/>
        </w:rPr>
        <w:t xml:space="preserve">The closing line of Part I is: And then, without planning it, we were the same woman. Two women with completely different diagnoses, relationships, geographies, and spiritual registers have arrived at the same interior country. What do you understand that country to be?</w:t>
      </w:r>
    </w:p>
    <w:p>
      <w:pPr>
        <w:pBdr>
          <w:bottom w:val="single" w:color="DDDDDD" w:sz="4" w:space="1"/>
        </w:pBdr>
        <w:spacing w:after="240" w:before="240"/>
      </w:pPr>
      <w:r>
        <w:t xml:space="preserve"/>
      </w:r>
    </w:p>
    <w:p>
      <w:r>
        <w:br w:type="page"/>
      </w:r>
    </w:p>
    <w:p>
      <w:pPr>
        <w:pStyle w:val="Heading1"/>
        <w:spacing w:after="200" w:before="360"/>
      </w:pPr>
      <w:r>
        <w:rPr>
          <w:rFonts w:ascii="Georgia" w:cs="Georgia" w:eastAsia="Georgia" w:hAnsi="Georgia"/>
          <w:b/>
          <w:bCs/>
          <w:color w:val="8B2252"/>
          <w:sz w:val="32"/>
          <w:szCs w:val="32"/>
        </w:rPr>
        <w:t xml:space="preserve">Part II: The Quilt</w:t>
      </w:r>
    </w:p>
    <w:p>
      <w:pPr>
        <w:spacing w:after="120" w:before="80"/>
      </w:pPr>
      <w:r>
        <w:rPr>
          <w:rFonts w:ascii="Georgia" w:cs="Georgia" w:eastAsia="Georgia" w:hAnsi="Georgia"/>
          <w:i w:val="false"/>
          <w:iCs w:val="false"/>
          <w:color w:val="333333"/>
          <w:sz w:val="22"/>
          <w:szCs w:val="22"/>
        </w:rPr>
        <w:t xml:space="preserve">Part II contains eight micro-memoirs from contributing women, each moving through her own version of the breast cancer journey. The contributors appear in the order their pieces appear in the collection: Stacey Strachman, Katherine Froggatt, Maria Bradfield, Marnie Clark, Melissa Severance, Patty Contenta, Stacy Yardley, and Christie Miller. The Quilt is not organized chronologically but emotionally, moving the reader from isolation into recognition.</w:t>
      </w:r>
    </w:p>
    <w:p>
      <w:pPr>
        <w:spacing w:after="120" w:before="80"/>
      </w:pPr>
      <w:r>
        <w:rPr>
          <w:rFonts w:ascii="Georgia" w:cs="Georgia" w:eastAsia="Georgia" w:hAnsi="Georgia"/>
          <w:i w:val="false"/>
          <w:iCs w:val="false"/>
          <w:color w:val="333333"/>
          <w:sz w:val="22"/>
          <w:szCs w:val="22"/>
        </w:rPr>
        <w:t xml:space="preserve">These questions address the section as a whole rather than individual pieces, honoring the cumulative effect of eight distinct voices speaking toward the same territory.</w:t>
      </w:r>
    </w:p>
    <w:p>
      <w:pPr>
        <w:pStyle w:val="Heading2"/>
        <w:spacing w:after="160" w:before="280"/>
      </w:pPr>
      <w:r>
        <w:rPr>
          <w:rFonts w:ascii="Georgia" w:cs="Georgia" w:eastAsia="Georgia" w:hAnsi="Georgia"/>
          <w:b/>
          <w:bCs/>
          <w:color w:val="B8860B"/>
          <w:sz w:val="26"/>
          <w:szCs w:val="26"/>
        </w:rPr>
        <w:t xml:space="preserve">Questions Across The Quilt</w:t>
      </w:r>
    </w:p>
    <w:p>
      <w:pPr>
        <w:pStyle w:val="ListParagraph"/>
        <w:numPr>
          <w:ilvl w:val="0"/>
          <w:numId w:val="6"/>
        </w:numPr>
        <w:spacing w:after="120" w:before="120"/>
      </w:pPr>
      <w:r>
        <w:rPr>
          <w:rFonts w:ascii="Georgia" w:cs="Georgia" w:eastAsia="Georgia" w:hAnsi="Georgia"/>
          <w:color w:val="333333"/>
          <w:sz w:val="22"/>
          <w:szCs w:val="22"/>
        </w:rPr>
        <w:t xml:space="preserve">Each contributor arrives at her piece from a different place in the breast cancer journey: some in diagnosis, some in treatment, some in the long after. As you read, where did you feel most met? Which piece landed in you most specifically, and what do you think it was reaching?</w:t>
      </w:r>
    </w:p>
    <w:p>
      <w:pPr>
        <w:pStyle w:val="ListParagraph"/>
        <w:numPr>
          <w:ilvl w:val="0"/>
          <w:numId w:val="6"/>
        </w:numPr>
        <w:spacing w:after="120" w:before="120"/>
      </w:pPr>
      <w:r>
        <w:rPr>
          <w:rFonts w:ascii="Georgia" w:cs="Georgia" w:eastAsia="Georgia" w:hAnsi="Georgia"/>
          <w:color w:val="333333"/>
          <w:sz w:val="22"/>
          <w:szCs w:val="22"/>
        </w:rPr>
        <w:t xml:space="preserve">The editorial framework for The Quilt asks each contributor to answer the question: What now? After treatment ends. After the medical machine releases you. After everyone around you exhales. What does each contributor's answer to that question look like, and what do those answers share across their differences?</w:t>
      </w:r>
    </w:p>
    <w:p>
      <w:pPr>
        <w:pStyle w:val="ListParagraph"/>
        <w:numPr>
          <w:ilvl w:val="0"/>
          <w:numId w:val="6"/>
        </w:numPr>
        <w:spacing w:after="120" w:before="120"/>
      </w:pPr>
      <w:r>
        <w:rPr>
          <w:rFonts w:ascii="Georgia" w:cs="Georgia" w:eastAsia="Georgia" w:hAnsi="Georgia"/>
          <w:color w:val="333333"/>
          <w:sz w:val="22"/>
          <w:szCs w:val="22"/>
        </w:rPr>
        <w:t xml:space="preserve">Kate writes in The Thread that each story laid down is like a patch of fabric, and that together the patches become beauty and medicine. Having read The Quilt, what medicine did you receive? What did these eight voices give you collectively that none of them could have given alone?</w:t>
      </w:r>
    </w:p>
    <w:p>
      <w:pPr>
        <w:pStyle w:val="ListParagraph"/>
        <w:numPr>
          <w:ilvl w:val="0"/>
          <w:numId w:val="6"/>
        </w:numPr>
        <w:spacing w:after="120" w:before="120"/>
      </w:pPr>
      <w:r>
        <w:rPr>
          <w:rFonts w:ascii="Georgia" w:cs="Georgia" w:eastAsia="Georgia" w:hAnsi="Georgia"/>
          <w:color w:val="333333"/>
          <w:sz w:val="22"/>
          <w:szCs w:val="22"/>
        </w:rPr>
        <w:t xml:space="preserve">The book's organizing premise is that breast cancer became a divining rod, not a sentence but a redirecting force. How does each contributor's piece test or confirm that premise? Are there pieces where the redirecting force is more costly or more complicated than the frame allows?</w:t>
      </w:r>
    </w:p>
    <w:p>
      <w:pPr>
        <w:pStyle w:val="ListParagraph"/>
        <w:numPr>
          <w:ilvl w:val="0"/>
          <w:numId w:val="6"/>
        </w:numPr>
        <w:spacing w:after="120" w:before="120"/>
      </w:pPr>
      <w:r>
        <w:rPr>
          <w:rFonts w:ascii="Georgia" w:cs="Georgia" w:eastAsia="Georgia" w:hAnsi="Georgia"/>
          <w:color w:val="333333"/>
          <w:sz w:val="22"/>
          <w:szCs w:val="22"/>
        </w:rPr>
        <w:t xml:space="preserve">The micro-memoir form asks each writer to go inch wide and mile deep into a single threshold experience rather than covering the whole arc of her illness. Which contributor's specific and limited focus felt most powerful to you, and why?</w:t>
      </w:r>
    </w:p>
    <w:p>
      <w:pPr>
        <w:pBdr>
          <w:bottom w:val="single" w:color="DDDDDD" w:sz="4" w:space="1"/>
        </w:pBdr>
        <w:spacing w:after="240" w:before="240"/>
      </w:pPr>
      <w:r>
        <w:t xml:space="preserve"/>
      </w:r>
    </w:p>
    <w:p>
      <w:r>
        <w:br w:type="page"/>
      </w:r>
    </w:p>
    <w:p>
      <w:pPr>
        <w:pStyle w:val="Heading1"/>
        <w:spacing w:after="200" w:before="360"/>
      </w:pPr>
      <w:r>
        <w:rPr>
          <w:rFonts w:ascii="Georgia" w:cs="Georgia" w:eastAsia="Georgia" w:hAnsi="Georgia"/>
          <w:b/>
          <w:bCs/>
          <w:color w:val="8B2252"/>
          <w:sz w:val="32"/>
          <w:szCs w:val="32"/>
        </w:rPr>
        <w:t xml:space="preserve">Themes Across the Whole Book</w:t>
      </w:r>
    </w:p>
    <w:p>
      <w:pPr>
        <w:pStyle w:val="ListParagraph"/>
        <w:numPr>
          <w:ilvl w:val="0"/>
          <w:numId w:val="7"/>
        </w:numPr>
        <w:spacing w:after="120" w:before="120"/>
      </w:pPr>
      <w:r>
        <w:rPr>
          <w:rFonts w:ascii="Georgia" w:cs="Georgia" w:eastAsia="Georgia" w:hAnsi="Georgia"/>
          <w:color w:val="333333"/>
          <w:sz w:val="22"/>
          <w:szCs w:val="22"/>
        </w:rPr>
        <w:t xml:space="preserve">The book resists what it calls toxic positivity and spiritual bypassing. It insists that defiant joy is honest joy, joy that knows what it cost, that carries the weight of what was lost. How does the book navigate the tension between hope and honesty? Where does it succeed and where, if anywhere, does it strain?</w:t>
      </w:r>
    </w:p>
    <w:p>
      <w:pPr>
        <w:pStyle w:val="ListParagraph"/>
        <w:numPr>
          <w:ilvl w:val="0"/>
          <w:numId w:val="7"/>
        </w:numPr>
        <w:spacing w:after="120" w:before="120"/>
      </w:pPr>
      <w:r>
        <w:rPr>
          <w:rFonts w:ascii="Georgia" w:cs="Georgia" w:eastAsia="Georgia" w:hAnsi="Georgia"/>
          <w:color w:val="333333"/>
          <w:sz w:val="22"/>
          <w:szCs w:val="22"/>
        </w:rPr>
        <w:t xml:space="preserve">Both Kate and Mia write about their dogs, their relationships, their bodies, and their work with the same precision and without hierarchy. What does the book suggest about which parts of a life matter when everything is on the line?</w:t>
      </w:r>
    </w:p>
    <w:p>
      <w:pPr>
        <w:pStyle w:val="ListParagraph"/>
        <w:numPr>
          <w:ilvl w:val="0"/>
          <w:numId w:val="7"/>
        </w:numPr>
        <w:spacing w:after="120" w:before="120"/>
      </w:pPr>
      <w:r>
        <w:rPr>
          <w:rFonts w:ascii="Georgia" w:cs="Georgia" w:eastAsia="Georgia" w:hAnsi="Georgia"/>
          <w:color w:val="333333"/>
          <w:sz w:val="22"/>
          <w:szCs w:val="22"/>
        </w:rPr>
        <w:t xml:space="preserve">Kate is a librarian and brings words and their etymologies into her processing of the diagnosis. Mia is a spiritual psychology coach and brings prayer, vision, and somatic awareness. How do their different professional intelligences shape the way each woman moves through the same terrain?</w:t>
      </w:r>
    </w:p>
    <w:p>
      <w:pPr>
        <w:pStyle w:val="ListParagraph"/>
        <w:numPr>
          <w:ilvl w:val="0"/>
          <w:numId w:val="7"/>
        </w:numPr>
        <w:spacing w:after="120" w:before="120"/>
      </w:pPr>
      <w:r>
        <w:rPr>
          <w:rFonts w:ascii="Georgia" w:cs="Georgia" w:eastAsia="Georgia" w:hAnsi="Georgia"/>
          <w:color w:val="333333"/>
          <w:sz w:val="22"/>
          <w:szCs w:val="22"/>
        </w:rPr>
        <w:t xml:space="preserve">The book's title names the diagnosis as a gift. By the end of the book, do you accept that framing? What has the gift cost and what has it given? And does cost and gift have to be separate things?</w:t>
      </w:r>
    </w:p>
    <w:p>
      <w:pPr>
        <w:pBdr>
          <w:bottom w:val="single" w:color="DDDDDD" w:sz="4" w:space="1"/>
        </w:pBdr>
        <w:spacing w:after="240" w:before="240"/>
      </w:pPr>
      <w:r>
        <w:t xml:space="preserve"/>
      </w:r>
    </w:p>
    <w:p>
      <w:r>
        <w:br w:type="page"/>
      </w:r>
    </w:p>
    <w:p>
      <w:pPr>
        <w:pStyle w:val="Heading1"/>
        <w:spacing w:after="200" w:before="360"/>
      </w:pPr>
      <w:r>
        <w:rPr>
          <w:rFonts w:ascii="Georgia" w:cs="Georgia" w:eastAsia="Georgia" w:hAnsi="Georgia"/>
          <w:b/>
          <w:bCs/>
          <w:color w:val="8B2252"/>
          <w:sz w:val="32"/>
          <w:szCs w:val="32"/>
        </w:rPr>
        <w:t xml:space="preserve">Journal Prompts</w:t>
      </w:r>
    </w:p>
    <w:p>
      <w:pPr>
        <w:spacing w:after="120" w:before="80"/>
      </w:pPr>
      <w:r>
        <w:rPr>
          <w:rFonts w:ascii="Georgia" w:cs="Georgia" w:eastAsia="Georgia" w:hAnsi="Georgia"/>
          <w:i w:val="false"/>
          <w:iCs w:val="false"/>
          <w:color w:val="333333"/>
          <w:sz w:val="22"/>
          <w:szCs w:val="22"/>
        </w:rPr>
        <w:t xml:space="preserve">These prompts are offered as an invitation, not an assignment. They are designed to help you get underneath the emotion that the book may have stirred. Choose only what feels right for you, and only go as far as feels safe.</w:t>
      </w:r>
    </w:p>
    <w:p>
      <w:pPr>
        <w:spacing w:after="160" w:before="160"/>
        <w:ind w:left="480" w:right="480"/>
      </w:pPr>
      <w:r>
        <w:rPr>
          <w:rFonts w:ascii="Georgia" w:cs="Georgia" w:eastAsia="Georgia" w:hAnsi="Georgia"/>
          <w:i/>
          <w:iCs/>
          <w:color w:val="666666"/>
          <w:sz w:val="20"/>
          <w:szCs w:val="20"/>
        </w:rPr>
        <w:t xml:space="preserve">A note of care: if a prompt moves you toward territory that feels like deep trauma, a loss that has not had space to breathe, or a grief that has been carried too long without witness, please consider bringing that material to a therapist or trained professional rather than exploring it alone. This book was written to make you feel less alone. That intention extends to how you receive it.</w:t>
      </w:r>
    </w:p>
    <w:p>
      <w:pPr>
        <w:spacing w:after="80" w:before="200"/>
      </w:pPr>
      <w:r>
        <w:rPr>
          <w:rFonts w:ascii="Georgia" w:cs="Georgia" w:eastAsia="Georgia" w:hAnsi="Georgia"/>
          <w:b/>
          <w:bCs/>
          <w:color w:val="8B2252"/>
          <w:sz w:val="22"/>
          <w:szCs w:val="22"/>
        </w:rPr>
        <w:t xml:space="preserve">Prompt 1</w:t>
      </w:r>
    </w:p>
    <w:p>
      <w:pPr>
        <w:spacing w:after="160" w:before="80"/>
      </w:pPr>
      <w:r>
        <w:rPr>
          <w:rFonts w:ascii="Georgia" w:cs="Georgia" w:eastAsia="Georgia" w:hAnsi="Georgia"/>
          <w:color w:val="333333"/>
          <w:sz w:val="22"/>
          <w:szCs w:val="22"/>
        </w:rPr>
        <w:t xml:space="preserve">The book asks, at the close of each chapter, what your body is already holding that the story has just moved. Sit with that question now. What shifted in your body as you read? Where did you brace, where did you soften, where did something release that you did not know was held? Write toward that physical experience rather than your thoughts about it.</w:t>
      </w:r>
    </w:p>
    <w:p>
      <w:pPr>
        <w:spacing w:after="80" w:before="200"/>
      </w:pPr>
      <w:r>
        <w:rPr>
          <w:rFonts w:ascii="Georgia" w:cs="Georgia" w:eastAsia="Georgia" w:hAnsi="Georgia"/>
          <w:b/>
          <w:bCs/>
          <w:color w:val="8B2252"/>
          <w:sz w:val="22"/>
          <w:szCs w:val="22"/>
        </w:rPr>
        <w:t xml:space="preserve">Prompt 2</w:t>
      </w:r>
    </w:p>
    <w:p>
      <w:pPr>
        <w:spacing w:after="160" w:before="80"/>
      </w:pPr>
      <w:r>
        <w:rPr>
          <w:rFonts w:ascii="Georgia" w:cs="Georgia" w:eastAsia="Georgia" w:hAnsi="Georgia"/>
          <w:color w:val="333333"/>
          <w:sz w:val="22"/>
          <w:szCs w:val="22"/>
        </w:rPr>
        <w:t xml:space="preserve">Kate and Mia both encounter a moment when the version of themselves they had been performing finally burns away. Kate writes: She didn't make it through the fire. And that's not freedom. That's freedom. What version of yourself have you been performing that may be ready to be set down? You do not have to know what comes after. Write toward the moment just before the setting down.</w:t>
      </w:r>
    </w:p>
    <w:p>
      <w:pPr>
        <w:spacing w:after="80" w:before="200"/>
      </w:pPr>
      <w:r>
        <w:rPr>
          <w:rFonts w:ascii="Georgia" w:cs="Georgia" w:eastAsia="Georgia" w:hAnsi="Georgia"/>
          <w:b/>
          <w:bCs/>
          <w:color w:val="8B2252"/>
          <w:sz w:val="22"/>
          <w:szCs w:val="22"/>
        </w:rPr>
        <w:t xml:space="preserve">Prompt 3</w:t>
      </w:r>
    </w:p>
    <w:p>
      <w:pPr>
        <w:spacing w:after="160" w:before="80"/>
      </w:pPr>
      <w:r>
        <w:rPr>
          <w:rFonts w:ascii="Georgia" w:cs="Georgia" w:eastAsia="Georgia" w:hAnsi="Georgia"/>
          <w:color w:val="333333"/>
          <w:sz w:val="22"/>
          <w:szCs w:val="22"/>
        </w:rPr>
        <w:t xml:space="preserve">The book closes with both women arriving at the same interior country from completely different paths. Write toward your own threshold, not a resolved place but the edge of something. What is the one thing you are standing at the edge of right now, the one thing you have not yet fully stepped into, and what would it mean to step through?</w:t>
      </w:r>
    </w:p>
    <w:p>
      <w:pPr>
        <w:pBdr>
          <w:bottom w:val="single" w:color="DDDDDD" w:sz="4" w:space="1"/>
        </w:pBdr>
        <w:spacing w:after="240" w:before="240"/>
      </w:pPr>
      <w:r>
        <w:t xml:space="preserve"/>
      </w:r>
    </w:p>
    <w:p>
      <w:pPr>
        <w:spacing w:after="120" w:before="240"/>
        <w:jc w:val="center"/>
      </w:pPr>
      <w:r>
        <w:rPr>
          <w:rFonts w:ascii="Georgia" w:cs="Georgia" w:eastAsia="Georgia" w:hAnsi="Georgia"/>
          <w:i/>
          <w:iCs/>
          <w:color w:val="8B2252"/>
          <w:sz w:val="22"/>
          <w:szCs w:val="22"/>
        </w:rPr>
        <w:t xml:space="preserve">Cancer, The Gift</w:t>
      </w:r>
    </w:p>
    <w:p>
      <w:pPr>
        <w:spacing w:after="80" w:before="0"/>
        <w:jc w:val="center"/>
      </w:pPr>
      <w:r>
        <w:rPr>
          <w:rFonts w:ascii="Georgia" w:cs="Georgia" w:eastAsia="Georgia" w:hAnsi="Georgia"/>
          <w:color w:val="666666"/>
          <w:sz w:val="20"/>
          <w:szCs w:val="20"/>
        </w:rPr>
        <w:t xml:space="preserve">Published by Saenz Literary Press | June 9, 2026</w:t>
      </w:r>
    </w:p>
    <w:p>
      <w:pPr>
        <w:spacing w:after="80" w:before="0"/>
        <w:jc w:val="center"/>
      </w:pPr>
      <w:r>
        <w:rPr>
          <w:rFonts w:ascii="Georgia" w:cs="Georgia" w:eastAsia="Georgia" w:hAnsi="Georgia"/>
          <w:color w:val="8B2252"/>
          <w:sz w:val="20"/>
          <w:szCs w:val="20"/>
        </w:rPr>
        <w:t xml:space="preserve">CancerTheGift.com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600" w:hanging="360"/>
      </w:pPr>
    </w:lvl>
  </w:abstractNum>
  <w:abstractNum w:abstractNumId="3" w15:restartNumberingAfterBreak="0">
    <w:multiLevelType w:val="hybridMultilevel"/>
    <w:lvl w:ilvl="0" w15:tentative="1">
      <w:start w:val="1"/>
      <w:numFmt w:val="decimal"/>
      <w:lvlText w:val="%1."/>
      <w:lvlJc w:val="left"/>
      <w:pPr>
        <w:ind w:left="600" w:hanging="360"/>
      </w:pPr>
    </w:lvl>
  </w:abstractNum>
  <w:abstractNum w:abstractNumId="4" w15:restartNumberingAfterBreak="0">
    <w:multiLevelType w:val="hybridMultilevel"/>
    <w:lvl w:ilvl="0" w15:tentative="1">
      <w:start w:val="1"/>
      <w:numFmt w:val="decimal"/>
      <w:lvlText w:val="%1."/>
      <w:lvlJc w:val="left"/>
      <w:pPr>
        <w:ind w:left="600" w:hanging="360"/>
      </w:pPr>
    </w:lvl>
  </w:abstractNum>
  <w:abstractNum w:abstractNumId="5" w15:restartNumberingAfterBreak="0">
    <w:multiLevelType w:val="hybridMultilevel"/>
    <w:lvl w:ilvl="0" w15:tentative="1">
      <w:start w:val="1"/>
      <w:numFmt w:val="decimal"/>
      <w:lvlText w:val="%1."/>
      <w:lvlJc w:val="left"/>
      <w:pPr>
        <w:ind w:left="600" w:hanging="360"/>
      </w:pPr>
    </w:lvl>
  </w:abstractNum>
  <w:abstractNum w:abstractNumId="6" w15:restartNumberingAfterBreak="0">
    <w:multiLevelType w:val="hybridMultilevel"/>
    <w:lvl w:ilvl="0" w15:tentative="1">
      <w:start w:val="1"/>
      <w:numFmt w:val="decimal"/>
      <w:lvlText w:val="%1."/>
      <w:lvlJc w:val="left"/>
      <w:pPr>
        <w:ind w:left="600" w:hanging="360"/>
      </w:pPr>
    </w:lvl>
  </w:abstractNum>
  <w:abstractNum w:abstractNumId="7" w15:restartNumberingAfterBreak="0">
    <w:multiLevelType w:val="hybridMultilevel"/>
    <w:lvl w:ilvl="0" w15:tentative="1">
      <w:start w:val="1"/>
      <w:numFmt w:val="decimal"/>
      <w:lvlText w:val="%1."/>
      <w:lvlJc w:val="left"/>
      <w:pPr>
        <w:ind w:left="600" w:hanging="360"/>
      </w:pPr>
    </w:lvl>
  </w:abstractNum>
  <w:abstractNum w:abstractNumId="8" w15:restartNumberingAfterBreak="0">
    <w:multiLevelType w:val="hybridMultilevel"/>
    <w:lvl w:ilvl="0" w15:tentative="1">
      <w:start w:val="1"/>
      <w:numFmt w:val="decimal"/>
      <w:lvlText w:val="%1."/>
      <w:lvlJc w:val="left"/>
      <w:pPr>
        <w:ind w:left="600" w:hanging="360"/>
      </w:pPr>
    </w:lvl>
  </w:abstractNum>
  <w:abstractNum w:abstractNumId="9" w15:restartNumberingAfterBreak="0">
    <w:multiLevelType w:val="hybridMultilevel"/>
    <w:lvl w:ilvl="0" w15:tentative="1">
      <w:start w:val="1"/>
      <w:numFmt w:val="decimal"/>
      <w:lvlText w:val="%1."/>
      <w:lvlJc w:val="left"/>
      <w:pPr>
        <w:ind w:left="600" w:hanging="360"/>
      </w:pPr>
    </w:lvl>
  </w:abstractNum>
  <w:abstractNum w:abstractNumId="10" w15:restartNumberingAfterBreak="0">
    <w:multiLevelType w:val="hybridMultilevel"/>
    <w:lvl w:ilvl="0" w15:tentative="1">
      <w:start w:val="1"/>
      <w:numFmt w:val="decimal"/>
      <w:lvlText w:val="%1."/>
      <w:lvlJc w:val="left"/>
      <w:pPr>
        <w:ind w:left="600" w:hanging="360"/>
      </w:pPr>
    </w:lvl>
  </w:abstractNum>
  <w:abstractNum w:abstractNumId="11" w15:restartNumberingAfterBreak="0">
    <w:multiLevelType w:val="hybridMultilevel"/>
    <w:lvl w:ilvl="0" w15:tentative="1">
      <w:start w:val="1"/>
      <w:numFmt w:val="decimal"/>
      <w:lvlText w:val="%1."/>
      <w:lvlJc w:val="left"/>
      <w:pPr>
        <w:ind w:left="60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Georgia" w:cs="Georgia" w:eastAsia="Georgia" w:hAnsi="Georgia"/>
      <w:b/>
      <w:bCs/>
      <w:color w:val="8B2252"/>
      <w:sz w:val="32"/>
      <w:szCs w:val="32"/>
    </w:rPr>
  </w:style>
  <w:style w:type="paragraph" w:styleId="Heading2">
    <w:name w:val="Heading 2"/>
    <w:basedOn w:val="Normal"/>
    <w:next w:val="Normal"/>
    <w:qFormat/>
    <w:pPr>
      <w:spacing w:after="160" w:before="280"/>
      <w:outlineLvl w:val="1"/>
    </w:pPr>
    <w:rPr>
      <w:rFonts w:ascii="Georgia" w:cs="Georgia" w:eastAsia="Georgia" w:hAnsi="Georgia"/>
      <w:b/>
      <w:bCs/>
      <w:color w:val="B8860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2026-04-28T06:29:41.817Z</dcterms:created>
  <dcterms:modified xsi:type="dcterms:W3CDTF">2026-04-28T06:29:41.818Z</dcterms:modified>
</cp:coreProperties>
</file>

<file path=docProps/custom.xml><?xml version="1.0" encoding="utf-8"?>
<Properties xmlns="http://schemas.openxmlformats.org/officeDocument/2006/custom-properties" xmlns:vt="http://schemas.openxmlformats.org/officeDocument/2006/docPropsVTypes"/>
</file>